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FACF" w14:textId="146F2729" w:rsidR="007F4835" w:rsidRPr="007F4835" w:rsidRDefault="007F4835" w:rsidP="007F4835">
      <w:pPr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shd w:val="clear" w:color="auto" w:fill="FFFFFF"/>
          <w:lang w:eastAsia="en-IN"/>
          <w14:ligatures w14:val="none"/>
        </w:rPr>
      </w:pPr>
      <w:r w:rsidRPr="007F4835"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shd w:val="clear" w:color="auto" w:fill="FFFFFF"/>
          <w:lang w:eastAsia="en-IN"/>
          <w14:ligatures w14:val="none"/>
        </w:rPr>
        <w:t>CHOICE OF COMMON COURSES (SEC AND VAC)  UNDER THE NORTH CAMPUS CLUSTER TEACHING SCHEME</w:t>
      </w:r>
    </w:p>
    <w:p w14:paraId="6FB29517" w14:textId="77777777" w:rsidR="007F4835" w:rsidRDefault="007F4835" w:rsidP="007F4835">
      <w:pPr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</w:pPr>
    </w:p>
    <w:p w14:paraId="2FA196CA" w14:textId="43052B44" w:rsidR="00852E17" w:rsidRDefault="00852E17" w:rsidP="007F4835">
      <w:pPr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 xml:space="preserve">Students of Sem II and Sem IV can </w:t>
      </w:r>
      <w:r w:rsidR="007F4835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>opt for common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 xml:space="preserve"> courses to complement their common curriculum under Skill Enhancement Courses, and Value Addition Courses offered by the North Campus Cluster Colleges, by filling out </w:t>
      </w:r>
      <w:r w:rsidR="007F4835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>a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 xml:space="preserve"> Google form, latest by 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shd w:val="clear" w:color="auto" w:fill="FFFFFF"/>
          <w:lang w:eastAsia="en-IN"/>
          <w14:ligatures w14:val="none"/>
        </w:rPr>
        <w:t>11:59 pm Saturday 20th January 2024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>.  </w:t>
      </w:r>
    </w:p>
    <w:p w14:paraId="4F57CB94" w14:textId="77777777" w:rsidR="00567AAB" w:rsidRDefault="00567AAB" w:rsidP="007F4835">
      <w:pPr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</w:pPr>
    </w:p>
    <w:p w14:paraId="3F557035" w14:textId="3CB0CA56" w:rsidR="00567AAB" w:rsidRPr="00852E17" w:rsidRDefault="00567AAB" w:rsidP="007F48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 xml:space="preserve">Link:  </w:t>
      </w:r>
      <w:hyperlink r:id="rId4" w:history="1">
        <w:r w:rsidRPr="00E71337">
          <w:rPr>
            <w:rStyle w:val="Hyperlink"/>
            <w:rFonts w:ascii="docs-Roboto" w:eastAsia="Times New Roman" w:hAnsi="docs-Roboto" w:cs="Times New Roman"/>
            <w:b/>
            <w:bCs/>
            <w:kern w:val="0"/>
            <w:shd w:val="clear" w:color="auto" w:fill="FFFFFF"/>
            <w:lang w:eastAsia="en-IN"/>
            <w14:ligatures w14:val="none"/>
          </w:rPr>
          <w:t>https://forms.gle/EUgrqJ42g78HPgrT6</w:t>
        </w:r>
      </w:hyperlink>
      <w:r>
        <w:rPr>
          <w:rFonts w:ascii="docs-Roboto" w:eastAsia="Times New Roman" w:hAnsi="docs-Roboto" w:cs="Times New Roman"/>
          <w:b/>
          <w:bCs/>
          <w:color w:val="202124"/>
          <w:kern w:val="0"/>
          <w:shd w:val="clear" w:color="auto" w:fill="FFFFFF"/>
          <w:lang w:eastAsia="en-IN"/>
          <w14:ligatures w14:val="none"/>
        </w:rPr>
        <w:t xml:space="preserve"> </w:t>
      </w:r>
    </w:p>
    <w:p w14:paraId="65228DDC" w14:textId="77777777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79A91FE3" w14:textId="77777777" w:rsidR="00852E17" w:rsidRPr="00852E17" w:rsidRDefault="00852E17" w:rsidP="007F4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lang w:eastAsia="en-IN"/>
          <w14:ligatures w14:val="none"/>
        </w:rPr>
        <w:t>IMPORTANT INSTRUCTIONS :</w:t>
      </w:r>
    </w:p>
    <w:p w14:paraId="6839480A" w14:textId="77777777" w:rsidR="00852E17" w:rsidRPr="00852E17" w:rsidRDefault="00852E17" w:rsidP="007F4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1. 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Students are advised to read the 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Notice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 carefully before filling up this form.</w:t>
      </w:r>
    </w:p>
    <w:p w14:paraId="788D9C25" w14:textId="45E1F3B3" w:rsidR="00852E17" w:rsidRPr="00852E17" w:rsidRDefault="00852E17" w:rsidP="007F48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2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. The students should carefully fill out the form because 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this form can be submitted only once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. Care should be taken while filling in the College Roll Number, Name and its spelling, Course in which the student is enrolled, </w:t>
      </w:r>
      <w:r w:rsidR="007F4835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Mobile No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., email, etc. All students are advised to use their 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Gmail account, as given in the college record,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 </w:t>
      </w:r>
      <w:r w:rsidR="007F4835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to fill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 out this online form.</w:t>
      </w:r>
    </w:p>
    <w:p w14:paraId="6BAC2296" w14:textId="68D67CAB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3. 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Students are advised to exercise these options carefully, keeping in mind the days, timings and distance to be covered for attending classes in the allotted colleges.</w:t>
      </w:r>
    </w:p>
    <w:p w14:paraId="45B7CB1B" w14:textId="77777777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36F792F7" w14:textId="07798B95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4. 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Students are free to indicate their preferences to customize their learning experience. However, students opting for common courses in cluster colleges are required to fill </w:t>
      </w:r>
      <w:r w:rsidR="007F4835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out 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an </w:t>
      </w: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Undertaking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 along with the form as no change of course/s will be permitted (in </w:t>
      </w:r>
      <w:r w:rsidR="00567AAB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the 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course as well as college) once the allotment of the course and college has been made by the Nodal College. </w:t>
      </w:r>
    </w:p>
    <w:p w14:paraId="52CDE47F" w14:textId="77777777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3FC3C303" w14:textId="245D3D5A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  <w:r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5. 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Students will be informed regarding </w:t>
      </w:r>
      <w:r w:rsidR="00567AAB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 xml:space="preserve">the </w:t>
      </w:r>
      <w:r w:rsidRPr="00852E17"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  <w:t>successful allotment of the opted course/s via email. Till such a mail is received they must continue to attend the course/s allotted to her/him within KMC, since an application for common courses offered by cluster colleges, does not guarantee allotment.</w:t>
      </w:r>
    </w:p>
    <w:p w14:paraId="541D32FD" w14:textId="77777777" w:rsidR="00852E17" w:rsidRPr="00852E17" w:rsidRDefault="00852E17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7F39F922" w14:textId="23585C31" w:rsidR="00852E17" w:rsidRDefault="00567AAB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 xml:space="preserve">6. </w:t>
      </w:r>
      <w:r w:rsidR="00852E17" w:rsidRPr="00852E17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Courses offered by Cluster Colleges may be withdrawn from the cluster due to greater demand in the host college.</w:t>
      </w:r>
    </w:p>
    <w:p w14:paraId="0C4A24D9" w14:textId="77777777" w:rsidR="00567AAB" w:rsidRDefault="00567AAB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</w:pPr>
    </w:p>
    <w:p w14:paraId="70BFB770" w14:textId="77777777" w:rsidR="00567AAB" w:rsidRDefault="00567AAB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</w:pPr>
    </w:p>
    <w:p w14:paraId="75FCC57E" w14:textId="3859AF8A" w:rsidR="00567AAB" w:rsidRDefault="00567AAB" w:rsidP="007F4835">
      <w:pPr>
        <w:shd w:val="clear" w:color="auto" w:fill="FFFFFF"/>
        <w:tabs>
          <w:tab w:val="left" w:pos="7600"/>
        </w:tabs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>Principal</w:t>
      </w:r>
      <w:r w:rsidR="007F4835"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  <w:tab/>
      </w:r>
    </w:p>
    <w:p w14:paraId="105296A9" w14:textId="77777777" w:rsidR="00567AAB" w:rsidRDefault="00567AAB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lang w:eastAsia="en-IN"/>
          <w14:ligatures w14:val="none"/>
        </w:rPr>
      </w:pPr>
    </w:p>
    <w:p w14:paraId="504D129F" w14:textId="77777777" w:rsidR="00567AAB" w:rsidRDefault="00567AAB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6542F542" w14:textId="643F3BD3" w:rsidR="008E033C" w:rsidRPr="008E033C" w:rsidRDefault="008E033C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lang w:eastAsia="en-IN"/>
          <w14:ligatures w14:val="none"/>
        </w:rPr>
      </w:pPr>
      <w:r w:rsidRPr="008E033C">
        <w:rPr>
          <w:rFonts w:ascii="docs-Roboto" w:eastAsia="Times New Roman" w:hAnsi="docs-Roboto" w:cs="Times New Roman"/>
          <w:b/>
          <w:bCs/>
          <w:color w:val="202124"/>
          <w:kern w:val="0"/>
          <w:u w:val="single"/>
          <w:lang w:eastAsia="en-IN"/>
          <w14:ligatures w14:val="none"/>
        </w:rPr>
        <w:t>List of Courses available under the North Campus Cluster Teaching Scheme</w:t>
      </w:r>
    </w:p>
    <w:p w14:paraId="0AE30EF2" w14:textId="77777777" w:rsidR="008E033C" w:rsidRDefault="008E033C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62678D43" w14:textId="77777777" w:rsidR="008E033C" w:rsidRDefault="008E033C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846"/>
        <w:gridCol w:w="6095"/>
        <w:gridCol w:w="2552"/>
      </w:tblGrid>
      <w:tr w:rsidR="008E033C" w:rsidRPr="00A4256C" w14:paraId="0B17A550" w14:textId="77777777" w:rsidTr="00137F35">
        <w:trPr>
          <w:trHeight w:val="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3C6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622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CF7" w14:textId="0D631818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 2</w:t>
            </w:r>
            <w:r w:rsidR="007F48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(Classes to be held on Mondays from 1pm to 5pm)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5BF" w14:textId="77777777" w:rsidR="008E033C" w:rsidRPr="00F6557F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Cluster College</w:t>
            </w:r>
          </w:p>
        </w:tc>
      </w:tr>
      <w:tr w:rsidR="008E033C" w:rsidRPr="00A4256C" w14:paraId="5EC8CBA0" w14:textId="77777777" w:rsidTr="00137F35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AA88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D49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Constitutional Values and Fundamental Duties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71B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LBC, MH, SRCC</w:t>
            </w:r>
          </w:p>
        </w:tc>
      </w:tr>
      <w:tr w:rsidR="008E033C" w:rsidRPr="00A4256C" w14:paraId="09E11281" w14:textId="77777777" w:rsidTr="00137F35">
        <w:trPr>
          <w:trHeight w:val="1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AAA4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68A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Culture and Communication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0141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3DC7E85E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83F5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E1C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Ecology and Literature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32C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LBC, MH</w:t>
            </w:r>
          </w:p>
        </w:tc>
      </w:tr>
      <w:tr w:rsidR="008E033C" w:rsidRPr="00A4256C" w14:paraId="249E564F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41E1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583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Financial Literacy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515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49430202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DBF4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5E0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Fit India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457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5F65CFCC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EFDA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1F7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Panchkosha</w:t>
            </w:r>
            <w:proofErr w:type="spellEnd"/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: Holistic Development of Personality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1CB4D6B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41BD24B0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9B5A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828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Reading Indian Fiction in English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6CE5EA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HC, RC</w:t>
            </w:r>
          </w:p>
        </w:tc>
      </w:tr>
      <w:tr w:rsidR="008E033C" w:rsidRPr="00A4256C" w14:paraId="2FAF9F67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5563F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E59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Social and Emotional Learning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A846C5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LBC, MH</w:t>
            </w:r>
          </w:p>
        </w:tc>
      </w:tr>
      <w:tr w:rsidR="008E033C" w:rsidRPr="00A4256C" w14:paraId="24F81A11" w14:textId="77777777" w:rsidTr="00137F35">
        <w:trPr>
          <w:trHeight w:val="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EFDB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E2A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6228D7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साहित्य</w:t>
            </w:r>
            <w:proofErr w:type="spellEnd"/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6228D7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संस्कृति</w:t>
            </w:r>
            <w:proofErr w:type="spellEnd"/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6228D7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और</w:t>
            </w:r>
            <w:proofErr w:type="spellEnd"/>
            <w:r w:rsidRPr="006228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6228D7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सिनेमा</w:t>
            </w:r>
            <w:proofErr w:type="spellEnd"/>
            <w:r w:rsidRPr="00A4256C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27E5E64" w14:textId="77777777" w:rsidR="008E033C" w:rsidRPr="006228D7" w:rsidRDefault="008E033C" w:rsidP="007F4835">
            <w:pPr>
              <w:spacing w:after="0" w:line="240" w:lineRule="auto"/>
              <w:jc w:val="both"/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Mangal" w:eastAsia="Times New Roman" w:hAnsi="Mangal" w:cs="Mang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SSC</w:t>
            </w:r>
          </w:p>
        </w:tc>
      </w:tr>
    </w:tbl>
    <w:p w14:paraId="5D0CBBB1" w14:textId="77777777" w:rsidR="008E033C" w:rsidRDefault="008E033C" w:rsidP="007F4835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5953"/>
        <w:gridCol w:w="2552"/>
      </w:tblGrid>
      <w:tr w:rsidR="008E033C" w:rsidRPr="00A4256C" w14:paraId="5BBC447B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895402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</w:t>
            </w:r>
            <w:r w:rsidRPr="00F65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060B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No.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B68C158" w14:textId="2830F2A8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SEC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2</w:t>
            </w:r>
            <w:r w:rsidR="007F48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7F48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(Classes to be held on </w:t>
            </w:r>
            <w:r w:rsidR="007F48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Friday</w:t>
            </w:r>
            <w:r w:rsidR="007F48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 from 1pm to 5pm)</w:t>
            </w:r>
          </w:p>
        </w:tc>
        <w:tc>
          <w:tcPr>
            <w:tcW w:w="2552" w:type="dxa"/>
          </w:tcPr>
          <w:p w14:paraId="0CCE2709" w14:textId="77777777" w:rsidR="008E033C" w:rsidRPr="00F6557F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Cluster College</w:t>
            </w:r>
          </w:p>
        </w:tc>
      </w:tr>
      <w:tr w:rsidR="008E033C" w:rsidRPr="00A4256C" w14:paraId="659AAF5C" w14:textId="77777777" w:rsidTr="00137F35">
        <w:trPr>
          <w:trHeight w:val="237"/>
        </w:trPr>
        <w:tc>
          <w:tcPr>
            <w:tcW w:w="846" w:type="dxa"/>
            <w:shd w:val="clear" w:color="auto" w:fill="auto"/>
            <w:noWrap/>
            <w:vAlign w:val="center"/>
          </w:tcPr>
          <w:p w14:paraId="609C1612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F07A64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Advanced Spreadsheet tools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381CCCD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HC, MH</w:t>
            </w:r>
          </w:p>
        </w:tc>
      </w:tr>
      <w:tr w:rsidR="008E033C" w:rsidRPr="00A4256C" w14:paraId="1E8D7520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7A4642EC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4824427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Analytics/computing with Python</w:t>
            </w:r>
          </w:p>
        </w:tc>
        <w:tc>
          <w:tcPr>
            <w:tcW w:w="2552" w:type="dxa"/>
          </w:tcPr>
          <w:p w14:paraId="447D8614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4551902F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33D3078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1D44A5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Basics IT Tools</w:t>
            </w:r>
          </w:p>
        </w:tc>
        <w:tc>
          <w:tcPr>
            <w:tcW w:w="2552" w:type="dxa"/>
          </w:tcPr>
          <w:p w14:paraId="0833C678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755714EC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6515237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6FE04C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Biofertilizers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A0B7A14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2A4A2B4D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28CAA2C3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0D2E497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CAD for fashion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35982EDA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</w:t>
            </w:r>
          </w:p>
        </w:tc>
      </w:tr>
      <w:tr w:rsidR="008E033C" w:rsidRPr="00A4256C" w14:paraId="4AFA6394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7A6C009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1C5E7B1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Chemistry of Cosmetics and Hygiene Products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6FA5E977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2C6D0C2F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02CB0D98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2D5381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Chemistry of Food Flavors and Colourants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8D69DB6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SSC</w:t>
            </w:r>
          </w:p>
        </w:tc>
      </w:tr>
      <w:tr w:rsidR="008E033C" w:rsidRPr="00A4256C" w14:paraId="70CD23E4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6E794256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3CF2C03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Chocolate Crafts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7C52299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</w:t>
            </w:r>
          </w:p>
        </w:tc>
      </w:tr>
      <w:tr w:rsidR="008E033C" w:rsidRPr="00A4256C" w14:paraId="0CC138F1" w14:textId="77777777" w:rsidTr="00137F35">
        <w:trPr>
          <w:trHeight w:val="146"/>
        </w:trPr>
        <w:tc>
          <w:tcPr>
            <w:tcW w:w="846" w:type="dxa"/>
            <w:shd w:val="clear" w:color="auto" w:fill="auto"/>
            <w:noWrap/>
            <w:vAlign w:val="center"/>
          </w:tcPr>
          <w:p w14:paraId="08E6D9A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1B382D2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Communication in 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Everyday</w:t>
            </w: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Life</w:t>
            </w: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2552" w:type="dxa"/>
          </w:tcPr>
          <w:p w14:paraId="55287945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SRCC</w:t>
            </w:r>
          </w:p>
        </w:tc>
      </w:tr>
      <w:tr w:rsidR="008E033C" w:rsidRPr="00A4256C" w14:paraId="44DD28B3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6BB2261A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2C6CA843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Communication in Professional Life</w:t>
            </w:r>
          </w:p>
        </w:tc>
        <w:tc>
          <w:tcPr>
            <w:tcW w:w="2552" w:type="dxa"/>
          </w:tcPr>
          <w:p w14:paraId="5F7FCCB5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SSC</w:t>
            </w:r>
          </w:p>
        </w:tc>
      </w:tr>
      <w:tr w:rsidR="008E033C" w:rsidRPr="00A4256C" w14:paraId="25B99EE3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736F38E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CE73357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Cybersphere</w:t>
            </w: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Security: Global Concerns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1CA94B47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75AE7F89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5D1137DD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8990B7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Digital Marketing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225A1A45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</w:t>
            </w:r>
          </w:p>
        </w:tc>
      </w:tr>
      <w:tr w:rsidR="008E033C" w:rsidRPr="00A4256C" w14:paraId="2C7263DF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425FACF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B7C80C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Document Preparation &amp; Presentation Software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22658A2B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HC, RC, SSC</w:t>
            </w:r>
          </w:p>
        </w:tc>
      </w:tr>
      <w:tr w:rsidR="008E033C" w:rsidRPr="00A4256C" w14:paraId="1D1E76CE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3B6E2A18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C51AA8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Floriculture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340774F4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17F04584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34C07F3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7DD84F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Forensic Chemistry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,</w:t>
            </w:r>
          </w:p>
        </w:tc>
        <w:tc>
          <w:tcPr>
            <w:tcW w:w="2552" w:type="dxa"/>
          </w:tcPr>
          <w:p w14:paraId="68441BED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61945F9C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77A79A7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3DCB172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Harmonium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74905EDE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5ACB5F87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1424D258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3A6384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Hydroponic and Aeroponic Farming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7ACB0D55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1D8D8F2F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471C9C61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2FA8030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IT Skills and Data Analysis – I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5B8878C2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MH</w:t>
            </w:r>
          </w:p>
        </w:tc>
      </w:tr>
      <w:tr w:rsidR="008E033C" w:rsidRPr="00A4256C" w14:paraId="3CD3E855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5ABAB658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7F2379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Lab Testing and quality assurance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324C8696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07767C0E" w14:textId="77777777" w:rsidTr="00137F35">
        <w:trPr>
          <w:trHeight w:val="104"/>
        </w:trPr>
        <w:tc>
          <w:tcPr>
            <w:tcW w:w="846" w:type="dxa"/>
            <w:shd w:val="clear" w:color="auto" w:fill="auto"/>
            <w:noWrap/>
            <w:vAlign w:val="center"/>
          </w:tcPr>
          <w:p w14:paraId="2884D56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AFC9A8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Life Skill Education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17C1F8E7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25F9781D" w14:textId="77777777" w:rsidTr="00137F35">
        <w:trPr>
          <w:trHeight w:val="197"/>
        </w:trPr>
        <w:tc>
          <w:tcPr>
            <w:tcW w:w="846" w:type="dxa"/>
            <w:shd w:val="clear" w:color="auto" w:fill="auto"/>
            <w:noWrap/>
            <w:vAlign w:val="center"/>
          </w:tcPr>
          <w:p w14:paraId="6781D92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B74DCF2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Mushroom Culture and Technology 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–</w:t>
            </w: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I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D4D3510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208C7FEC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6E81A71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EF3B37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Organic Farming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66387FD2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3D395AC6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4914320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26D0710B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Patkatha</w:t>
            </w:r>
            <w:proofErr w:type="spellEnd"/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Lekhan 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258D6A72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8E033C" w:rsidRPr="00A4256C" w14:paraId="54EE8911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5C5C431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A865EB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Personal Financial Planning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6FEC3D0A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SRCC</w:t>
            </w:r>
          </w:p>
        </w:tc>
      </w:tr>
      <w:tr w:rsidR="008E033C" w:rsidRPr="00A4256C" w14:paraId="1BC1DB29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5E0D2252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38EA9921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Plant Tissue Culture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1B014BB3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HC</w:t>
            </w:r>
          </w:p>
        </w:tc>
      </w:tr>
      <w:tr w:rsidR="008E033C" w:rsidRPr="00A4256C" w14:paraId="44365565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77017228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D85669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Political Leadership and Communication</w:t>
            </w:r>
          </w:p>
        </w:tc>
        <w:tc>
          <w:tcPr>
            <w:tcW w:w="2552" w:type="dxa"/>
          </w:tcPr>
          <w:p w14:paraId="51BC69DE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LBC, MH, SRCC</w:t>
            </w:r>
          </w:p>
        </w:tc>
      </w:tr>
      <w:tr w:rsidR="008E033C" w:rsidRPr="00A4256C" w14:paraId="3C11C3F0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7376E52C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3342AEE3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Practice in Horoscope I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203C1581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754C37B8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1096B25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045945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Programming with Python</w:t>
            </w:r>
          </w:p>
        </w:tc>
        <w:tc>
          <w:tcPr>
            <w:tcW w:w="2552" w:type="dxa"/>
          </w:tcPr>
          <w:p w14:paraId="0859BA49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MH</w:t>
            </w:r>
          </w:p>
        </w:tc>
      </w:tr>
      <w:tr w:rsidR="008E033C" w:rsidRPr="00A4256C" w14:paraId="3AD7F575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080274B7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14443C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Public  speaking in English language and leadership </w:t>
            </w:r>
          </w:p>
        </w:tc>
        <w:tc>
          <w:tcPr>
            <w:tcW w:w="2552" w:type="dxa"/>
          </w:tcPr>
          <w:p w14:paraId="12EA1FF0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LBC</w:t>
            </w:r>
          </w:p>
        </w:tc>
      </w:tr>
      <w:tr w:rsidR="008E033C" w:rsidRPr="00A4256C" w14:paraId="36D43ADD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09F056FC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6445ADFA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Public Health,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Hygiene</w:t>
            </w: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and Nutrition</w:t>
            </w:r>
          </w:p>
        </w:tc>
        <w:tc>
          <w:tcPr>
            <w:tcW w:w="2552" w:type="dxa"/>
          </w:tcPr>
          <w:p w14:paraId="60304502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3C360750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06E301A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DC36DE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Rangmanch</w:t>
            </w:r>
            <w:proofErr w:type="spellEnd"/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2552" w:type="dxa"/>
          </w:tcPr>
          <w:p w14:paraId="5D5C625A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RC</w:t>
            </w:r>
          </w:p>
        </w:tc>
      </w:tr>
      <w:tr w:rsidR="008E033C" w:rsidRPr="00A4256C" w14:paraId="08C76D98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7FC3621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5984C35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Reading the Archive</w:t>
            </w:r>
          </w:p>
        </w:tc>
        <w:tc>
          <w:tcPr>
            <w:tcW w:w="2552" w:type="dxa"/>
          </w:tcPr>
          <w:p w14:paraId="3EB033FE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LBC, SSC</w:t>
            </w:r>
          </w:p>
        </w:tc>
      </w:tr>
      <w:tr w:rsidR="008E033C" w:rsidRPr="00A4256C" w14:paraId="3C42C808" w14:textId="77777777" w:rsidTr="00137F35">
        <w:trPr>
          <w:trHeight w:val="67"/>
        </w:trPr>
        <w:tc>
          <w:tcPr>
            <w:tcW w:w="846" w:type="dxa"/>
            <w:shd w:val="clear" w:color="auto" w:fill="auto"/>
            <w:noWrap/>
            <w:vAlign w:val="center"/>
          </w:tcPr>
          <w:p w14:paraId="65C41D4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2FA454C9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Sericulture I: Mulberry silkworm rearing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E555FA3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MH, RC</w:t>
            </w:r>
          </w:p>
        </w:tc>
      </w:tr>
      <w:tr w:rsidR="008E033C" w:rsidRPr="00A4256C" w14:paraId="17F02F2B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6900B03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5A765CD1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Social Media Marketing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9D3A867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0D9F2A82" w14:textId="77777777" w:rsidTr="00137F35">
        <w:trPr>
          <w:trHeight w:val="237"/>
        </w:trPr>
        <w:tc>
          <w:tcPr>
            <w:tcW w:w="846" w:type="dxa"/>
            <w:shd w:val="clear" w:color="auto" w:fill="auto"/>
            <w:noWrap/>
            <w:vAlign w:val="center"/>
          </w:tcPr>
          <w:p w14:paraId="744E3D7D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7899DF70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Statistical Software Package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21DD5C8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HC</w:t>
            </w:r>
          </w:p>
        </w:tc>
      </w:tr>
      <w:tr w:rsidR="008E033C" w:rsidRPr="00A4256C" w14:paraId="49007E1A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2E2E705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46981BB6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Statistics with 'R'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546BDCBF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8E033C" w:rsidRPr="00A4256C" w14:paraId="2F38978F" w14:textId="77777777" w:rsidTr="00137F35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14:paraId="32F288CF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1D772D1E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Viewing and Capturing Diversity in Nature</w:t>
            </w:r>
            <w:r w:rsidRPr="00A425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00A890E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</w:t>
            </w:r>
          </w:p>
        </w:tc>
      </w:tr>
      <w:tr w:rsidR="008E033C" w:rsidRPr="00A4256C" w14:paraId="6266AAE1" w14:textId="77777777" w:rsidTr="00137F35">
        <w:trPr>
          <w:trHeight w:val="310"/>
        </w:trPr>
        <w:tc>
          <w:tcPr>
            <w:tcW w:w="846" w:type="dxa"/>
            <w:shd w:val="clear" w:color="auto" w:fill="auto"/>
            <w:noWrap/>
            <w:vAlign w:val="center"/>
          </w:tcPr>
          <w:p w14:paraId="291B08A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A4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14:paraId="0D274BD4" w14:textId="77777777" w:rsidR="008E033C" w:rsidRPr="00060BC8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60BC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Working with People</w:t>
            </w:r>
          </w:p>
        </w:tc>
        <w:tc>
          <w:tcPr>
            <w:tcW w:w="2552" w:type="dxa"/>
          </w:tcPr>
          <w:p w14:paraId="3794CC19" w14:textId="77777777" w:rsidR="008E033C" w:rsidRPr="00A4256C" w:rsidRDefault="008E033C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DRC, SSC</w:t>
            </w:r>
          </w:p>
        </w:tc>
      </w:tr>
      <w:tr w:rsidR="007F4835" w:rsidRPr="00332F5F" w14:paraId="04483BEE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"/>
        </w:trPr>
        <w:tc>
          <w:tcPr>
            <w:tcW w:w="988" w:type="dxa"/>
            <w:gridSpan w:val="2"/>
            <w:shd w:val="clear" w:color="auto" w:fill="auto"/>
            <w:noWrap/>
            <w:vAlign w:val="center"/>
            <w:hideMark/>
          </w:tcPr>
          <w:p w14:paraId="17B664BD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332F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No.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B4368D2" w14:textId="3D1B9860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622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(Classes to be held 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Tuesday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 from 1pm to 5pm)</w:t>
            </w:r>
          </w:p>
        </w:tc>
        <w:tc>
          <w:tcPr>
            <w:tcW w:w="2552" w:type="dxa"/>
          </w:tcPr>
          <w:p w14:paraId="7419290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Cluster College</w:t>
            </w:r>
          </w:p>
        </w:tc>
      </w:tr>
      <w:tr w:rsidR="007F4835" w:rsidRPr="00332F5F" w14:paraId="3601B424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622FBE19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C9CBE77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Constitutional Values and Fundamental Duties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443BEF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DRC, LBC, MH</w:t>
            </w:r>
          </w:p>
        </w:tc>
      </w:tr>
      <w:tr w:rsidR="007F4835" w:rsidRPr="00332F5F" w14:paraId="01FA4E53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A689B92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A252FB8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Emotional Intelligence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1FA46D1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LBC, MH, SRCC</w:t>
            </w:r>
          </w:p>
        </w:tc>
      </w:tr>
      <w:tr w:rsidR="007F4835" w:rsidRPr="00332F5F" w14:paraId="0EC13564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A9B6B63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773BFBC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Ethics and Culture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6E8F692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HC, LBC, MH, SRCC</w:t>
            </w:r>
          </w:p>
        </w:tc>
      </w:tr>
      <w:tr w:rsidR="007F4835" w:rsidRPr="00332F5F" w14:paraId="68B89ECF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529F082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4FC6106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Financial Literacy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71230D0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RC</w:t>
            </w:r>
          </w:p>
        </w:tc>
      </w:tr>
      <w:tr w:rsidR="007F4835" w:rsidRPr="00332F5F" w14:paraId="1071CC9D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DB16B68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722016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Panchkosha</w:t>
            </w:r>
            <w:proofErr w:type="spellEnd"/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: Holistic Development of Personality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3745EBBF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DRC, MH, RC, SSC</w:t>
            </w:r>
          </w:p>
        </w:tc>
      </w:tr>
      <w:tr w:rsidR="007F4835" w:rsidRPr="00332F5F" w14:paraId="6C2885AB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8C36EC9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7E075B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Sports for Life-I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09ED357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MH</w:t>
            </w:r>
          </w:p>
        </w:tc>
      </w:tr>
      <w:tr w:rsidR="007F4835" w:rsidRPr="00332F5F" w14:paraId="39F9BF34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699CEBDA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10F86A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The Art of Being Happy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5A16DBC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LBC, MH</w:t>
            </w:r>
          </w:p>
        </w:tc>
      </w:tr>
      <w:tr w:rsidR="007F4835" w:rsidRPr="00332F5F" w14:paraId="7579C722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3D28EEEE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62ED69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Vedic Mathematics-III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7C3AC3E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DRC, MH, RC, SRCC</w:t>
            </w:r>
          </w:p>
        </w:tc>
      </w:tr>
      <w:tr w:rsidR="007F4835" w:rsidRPr="00332F5F" w14:paraId="3C7EA94B" w14:textId="77777777" w:rsidTr="00137F3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5BD9644D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DE9CF0A" w14:textId="77777777" w:rsidR="007F4835" w:rsidRPr="00332F5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332F5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>साहित्य</w:t>
            </w:r>
            <w:proofErr w:type="spellEnd"/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332F5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>संस्कृति</w:t>
            </w:r>
            <w:proofErr w:type="spellEnd"/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332F5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>और</w:t>
            </w:r>
            <w:proofErr w:type="spellEnd"/>
            <w:r w:rsidRPr="00332F5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332F5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>सिनेमा</w:t>
            </w:r>
            <w:proofErr w:type="spellEnd"/>
            <w:r w:rsidRPr="00F6557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 xml:space="preserve">, </w:t>
            </w:r>
          </w:p>
        </w:tc>
        <w:tc>
          <w:tcPr>
            <w:tcW w:w="2552" w:type="dxa"/>
          </w:tcPr>
          <w:p w14:paraId="4DB8902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/>
                <w14:ligatures w14:val="none"/>
              </w:rPr>
              <w:t>MH, RC</w:t>
            </w:r>
          </w:p>
        </w:tc>
      </w:tr>
    </w:tbl>
    <w:p w14:paraId="62317185" w14:textId="77777777" w:rsidR="008E033C" w:rsidRDefault="008E033C" w:rsidP="007F4835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46"/>
        <w:gridCol w:w="2268"/>
      </w:tblGrid>
      <w:tr w:rsidR="007F4835" w:rsidRPr="00F6557F" w14:paraId="2AD0D7A2" w14:textId="77777777" w:rsidTr="001220FF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DDCDBE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S. No. </w:t>
            </w:r>
          </w:p>
        </w:tc>
        <w:tc>
          <w:tcPr>
            <w:tcW w:w="6446" w:type="dxa"/>
            <w:shd w:val="clear" w:color="auto" w:fill="auto"/>
            <w:vAlign w:val="center"/>
            <w:hideMark/>
          </w:tcPr>
          <w:p w14:paraId="3CECE590" w14:textId="155F5084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</w:t>
            </w: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(Classes to be held 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Saturdays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from 1pm to 5pm)</w:t>
            </w:r>
          </w:p>
        </w:tc>
        <w:tc>
          <w:tcPr>
            <w:tcW w:w="2268" w:type="dxa"/>
            <w:shd w:val="clear" w:color="auto" w:fill="auto"/>
          </w:tcPr>
          <w:p w14:paraId="672FAB7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Cluster College</w:t>
            </w:r>
          </w:p>
        </w:tc>
      </w:tr>
      <w:tr w:rsidR="007F4835" w:rsidRPr="00F6557F" w14:paraId="5257CCC4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ED239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C7A309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Advanced Spreadsheet tools </w:t>
            </w:r>
          </w:p>
        </w:tc>
        <w:tc>
          <w:tcPr>
            <w:tcW w:w="2268" w:type="dxa"/>
            <w:shd w:val="clear" w:color="auto" w:fill="auto"/>
          </w:tcPr>
          <w:p w14:paraId="66A7E70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HC, LBC, SSC</w:t>
            </w:r>
          </w:p>
        </w:tc>
      </w:tr>
      <w:tr w:rsidR="007F4835" w:rsidRPr="00F6557F" w14:paraId="329A30C3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D575C6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6B800BF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Analytics/computing with Python </w:t>
            </w:r>
          </w:p>
        </w:tc>
        <w:tc>
          <w:tcPr>
            <w:tcW w:w="2268" w:type="dxa"/>
            <w:shd w:val="clear" w:color="auto" w:fill="auto"/>
          </w:tcPr>
          <w:p w14:paraId="2A58FAC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HC, RC</w:t>
            </w:r>
          </w:p>
        </w:tc>
      </w:tr>
      <w:tr w:rsidR="007F4835" w:rsidRPr="00F6557F" w14:paraId="70799623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604D7BB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178FCAE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Apiculture</w:t>
            </w:r>
          </w:p>
        </w:tc>
        <w:tc>
          <w:tcPr>
            <w:tcW w:w="2268" w:type="dxa"/>
            <w:shd w:val="clear" w:color="auto" w:fill="auto"/>
          </w:tcPr>
          <w:p w14:paraId="026825A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RC</w:t>
            </w:r>
          </w:p>
        </w:tc>
      </w:tr>
      <w:tr w:rsidR="007F4835" w:rsidRPr="00F6557F" w14:paraId="48A52C28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0381C37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43380DF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Back End Web Development</w:t>
            </w:r>
          </w:p>
        </w:tc>
        <w:tc>
          <w:tcPr>
            <w:tcW w:w="2268" w:type="dxa"/>
            <w:shd w:val="clear" w:color="auto" w:fill="auto"/>
          </w:tcPr>
          <w:p w14:paraId="66E3B50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5CAC2591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039BC71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0A32491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Basics IT Tools </w:t>
            </w:r>
          </w:p>
        </w:tc>
        <w:tc>
          <w:tcPr>
            <w:tcW w:w="2268" w:type="dxa"/>
            <w:shd w:val="clear" w:color="auto" w:fill="auto"/>
          </w:tcPr>
          <w:p w14:paraId="462A37D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LBC</w:t>
            </w:r>
          </w:p>
        </w:tc>
      </w:tr>
      <w:tr w:rsidR="007F4835" w:rsidRPr="00F6557F" w14:paraId="3CEB5ACF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532A00F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0D73128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Business Communication  in Professional Life</w:t>
            </w:r>
          </w:p>
        </w:tc>
        <w:tc>
          <w:tcPr>
            <w:tcW w:w="2268" w:type="dxa"/>
            <w:shd w:val="clear" w:color="auto" w:fill="auto"/>
          </w:tcPr>
          <w:p w14:paraId="129A1A3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SSC</w:t>
            </w:r>
          </w:p>
        </w:tc>
      </w:tr>
      <w:tr w:rsidR="007F4835" w:rsidRPr="00F6557F" w14:paraId="275A28ED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2C0799F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3AAA0EE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CAD for fashion</w:t>
            </w:r>
          </w:p>
        </w:tc>
        <w:tc>
          <w:tcPr>
            <w:tcW w:w="2268" w:type="dxa"/>
            <w:shd w:val="clear" w:color="auto" w:fill="auto"/>
          </w:tcPr>
          <w:p w14:paraId="290B08B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LBC</w:t>
            </w:r>
          </w:p>
        </w:tc>
      </w:tr>
      <w:tr w:rsidR="007F4835" w:rsidRPr="00F6557F" w14:paraId="4F9A8B13" w14:textId="77777777" w:rsidTr="00137F35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</w:tcPr>
          <w:p w14:paraId="48E0DAC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7535AD2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Cybersphere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and Security: Global Concerns</w:t>
            </w:r>
          </w:p>
        </w:tc>
        <w:tc>
          <w:tcPr>
            <w:tcW w:w="2268" w:type="dxa"/>
            <w:shd w:val="clear" w:color="auto" w:fill="auto"/>
          </w:tcPr>
          <w:p w14:paraId="273FA49B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MH</w:t>
            </w:r>
          </w:p>
        </w:tc>
      </w:tr>
      <w:tr w:rsidR="007F4835" w:rsidRPr="00F6557F" w14:paraId="733B546B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76D63DA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1408232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Document Preparation &amp; Presentation Software Latex</w:t>
            </w:r>
          </w:p>
        </w:tc>
        <w:tc>
          <w:tcPr>
            <w:tcW w:w="2268" w:type="dxa"/>
            <w:shd w:val="clear" w:color="auto" w:fill="auto"/>
          </w:tcPr>
          <w:p w14:paraId="1738A5BF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</w:t>
            </w:r>
          </w:p>
        </w:tc>
      </w:tr>
      <w:tr w:rsidR="007F4835" w:rsidRPr="00F6557F" w14:paraId="5544F790" w14:textId="77777777" w:rsidTr="00137F35">
        <w:trPr>
          <w:trHeight w:val="127"/>
        </w:trPr>
        <w:tc>
          <w:tcPr>
            <w:tcW w:w="920" w:type="dxa"/>
            <w:shd w:val="clear" w:color="auto" w:fill="auto"/>
            <w:noWrap/>
            <w:vAlign w:val="bottom"/>
          </w:tcPr>
          <w:p w14:paraId="46228A6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3623684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Drosophila and Zebra Fish Model Organism in Biological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System</w:t>
            </w:r>
          </w:p>
        </w:tc>
        <w:tc>
          <w:tcPr>
            <w:tcW w:w="2268" w:type="dxa"/>
            <w:shd w:val="clear" w:color="auto" w:fill="auto"/>
          </w:tcPr>
          <w:p w14:paraId="0765539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45AF0BE3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51DA272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391BF25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Exploring Medical Plants: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from cultivation to applications</w:t>
            </w:r>
          </w:p>
        </w:tc>
        <w:tc>
          <w:tcPr>
            <w:tcW w:w="2268" w:type="dxa"/>
            <w:shd w:val="clear" w:color="auto" w:fill="auto"/>
          </w:tcPr>
          <w:p w14:paraId="002C7C7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RC</w:t>
            </w:r>
          </w:p>
        </w:tc>
      </w:tr>
      <w:tr w:rsidR="007F4835" w:rsidRPr="00F6557F" w14:paraId="0030C4B1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6767E19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1745B20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Finance for everyone </w:t>
            </w:r>
          </w:p>
        </w:tc>
        <w:tc>
          <w:tcPr>
            <w:tcW w:w="2268" w:type="dxa"/>
            <w:shd w:val="clear" w:color="auto" w:fill="auto"/>
          </w:tcPr>
          <w:p w14:paraId="67CB600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0FF5EC40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69F6785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F738AB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Formulation of Fish seed</w:t>
            </w:r>
          </w:p>
        </w:tc>
        <w:tc>
          <w:tcPr>
            <w:tcW w:w="2268" w:type="dxa"/>
            <w:shd w:val="clear" w:color="auto" w:fill="auto"/>
          </w:tcPr>
          <w:p w14:paraId="7E9E0A1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HC</w:t>
            </w:r>
          </w:p>
        </w:tc>
      </w:tr>
      <w:tr w:rsidR="007F4835" w:rsidRPr="00F6557F" w14:paraId="01285435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6875094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6CF19AD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Forensic Chemistry</w:t>
            </w:r>
          </w:p>
        </w:tc>
        <w:tc>
          <w:tcPr>
            <w:tcW w:w="2268" w:type="dxa"/>
            <w:shd w:val="clear" w:color="auto" w:fill="auto"/>
          </w:tcPr>
          <w:p w14:paraId="0BCE373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SSC</w:t>
            </w:r>
          </w:p>
        </w:tc>
      </w:tr>
      <w:tr w:rsidR="007F4835" w:rsidRPr="00F6557F" w14:paraId="300C149A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03331CF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5AEB13E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Green Belt Development for Smart Cities</w:t>
            </w:r>
          </w:p>
        </w:tc>
        <w:tc>
          <w:tcPr>
            <w:tcW w:w="2268" w:type="dxa"/>
            <w:shd w:val="clear" w:color="auto" w:fill="auto"/>
          </w:tcPr>
          <w:p w14:paraId="0767B15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2856705D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5A7F2D4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5BF9457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Green Methods in Chemistry</w:t>
            </w:r>
          </w:p>
        </w:tc>
        <w:tc>
          <w:tcPr>
            <w:tcW w:w="2268" w:type="dxa"/>
            <w:shd w:val="clear" w:color="auto" w:fill="auto"/>
          </w:tcPr>
          <w:p w14:paraId="04EA374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RC</w:t>
            </w:r>
          </w:p>
        </w:tc>
      </w:tr>
      <w:tr w:rsidR="007F4835" w:rsidRPr="00F6557F" w14:paraId="048FC296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172158A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7552F9B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Innovation and Entrepreneurship</w:t>
            </w:r>
          </w:p>
        </w:tc>
        <w:tc>
          <w:tcPr>
            <w:tcW w:w="2268" w:type="dxa"/>
            <w:shd w:val="clear" w:color="auto" w:fill="auto"/>
          </w:tcPr>
          <w:p w14:paraId="0B422B9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LBC</w:t>
            </w:r>
          </w:p>
        </w:tc>
      </w:tr>
      <w:tr w:rsidR="007F4835" w:rsidRPr="00F6557F" w14:paraId="07E728BD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1A28AFD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5EE793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IT Skills and Data Analysis – I</w:t>
            </w:r>
          </w:p>
        </w:tc>
        <w:tc>
          <w:tcPr>
            <w:tcW w:w="2268" w:type="dxa"/>
            <w:shd w:val="clear" w:color="auto" w:fill="auto"/>
          </w:tcPr>
          <w:p w14:paraId="48ABF51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088969AE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4A128DE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44DB06C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IT Skills and Data Analysis-II</w:t>
            </w:r>
          </w:p>
        </w:tc>
        <w:tc>
          <w:tcPr>
            <w:tcW w:w="2268" w:type="dxa"/>
            <w:shd w:val="clear" w:color="auto" w:fill="auto"/>
          </w:tcPr>
          <w:p w14:paraId="219FBFAF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72A39C81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1AA7E82B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368276B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Life Skill Education</w:t>
            </w:r>
          </w:p>
        </w:tc>
        <w:tc>
          <w:tcPr>
            <w:tcW w:w="2268" w:type="dxa"/>
            <w:shd w:val="clear" w:color="auto" w:fill="auto"/>
          </w:tcPr>
          <w:p w14:paraId="4610193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SSC</w:t>
            </w:r>
          </w:p>
        </w:tc>
      </w:tr>
      <w:tr w:rsidR="007F4835" w:rsidRPr="00F6557F" w14:paraId="1B91139C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09B7FF0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72C01E5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Negotiations and Leadership </w:t>
            </w:r>
          </w:p>
        </w:tc>
        <w:tc>
          <w:tcPr>
            <w:tcW w:w="2268" w:type="dxa"/>
            <w:shd w:val="clear" w:color="auto" w:fill="auto"/>
          </w:tcPr>
          <w:p w14:paraId="4F58C52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MH, SRCC</w:t>
            </w:r>
          </w:p>
        </w:tc>
      </w:tr>
      <w:tr w:rsidR="007F4835" w:rsidRPr="00F6557F" w14:paraId="5276F49D" w14:textId="77777777" w:rsidTr="00137F35">
        <w:trPr>
          <w:trHeight w:val="91"/>
        </w:trPr>
        <w:tc>
          <w:tcPr>
            <w:tcW w:w="920" w:type="dxa"/>
            <w:shd w:val="clear" w:color="auto" w:fill="auto"/>
            <w:noWrap/>
            <w:vAlign w:val="bottom"/>
          </w:tcPr>
          <w:p w14:paraId="27AA0D5B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41CF330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Nursery gardening and Landscaping</w:t>
            </w:r>
          </w:p>
        </w:tc>
        <w:tc>
          <w:tcPr>
            <w:tcW w:w="2268" w:type="dxa"/>
            <w:shd w:val="clear" w:color="auto" w:fill="auto"/>
          </w:tcPr>
          <w:p w14:paraId="44E64F2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7843A5D6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3893116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7D0EE17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Organic Farming</w:t>
            </w:r>
          </w:p>
        </w:tc>
        <w:tc>
          <w:tcPr>
            <w:tcW w:w="2268" w:type="dxa"/>
            <w:shd w:val="clear" w:color="auto" w:fill="auto"/>
          </w:tcPr>
          <w:p w14:paraId="3EEBD47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MH</w:t>
            </w:r>
          </w:p>
        </w:tc>
      </w:tr>
      <w:tr w:rsidR="007F4835" w:rsidRPr="00F6557F" w14:paraId="004755BA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563DE83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0019DE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PCB Designing and Fabrication</w:t>
            </w:r>
          </w:p>
        </w:tc>
        <w:tc>
          <w:tcPr>
            <w:tcW w:w="2268" w:type="dxa"/>
            <w:shd w:val="clear" w:color="auto" w:fill="auto"/>
          </w:tcPr>
          <w:p w14:paraId="79139BA7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19B0AB65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4BB05E0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4813A80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Personal Financial Planning </w:t>
            </w:r>
          </w:p>
        </w:tc>
        <w:tc>
          <w:tcPr>
            <w:tcW w:w="2268" w:type="dxa"/>
            <w:shd w:val="clear" w:color="auto" w:fill="auto"/>
          </w:tcPr>
          <w:p w14:paraId="3522F8D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0DEAFD0A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29ABF50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44E3848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Personality Development and Communication </w:t>
            </w:r>
          </w:p>
        </w:tc>
        <w:tc>
          <w:tcPr>
            <w:tcW w:w="2268" w:type="dxa"/>
            <w:shd w:val="clear" w:color="auto" w:fill="auto"/>
          </w:tcPr>
          <w:p w14:paraId="6760F6D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DRC, MH</w:t>
            </w:r>
          </w:p>
        </w:tc>
      </w:tr>
      <w:tr w:rsidR="007F4835" w:rsidRPr="00F6557F" w14:paraId="38143516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0AFA151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3706FC0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Polymerase Chain Reaction (PCR) and its applications</w:t>
            </w:r>
          </w:p>
        </w:tc>
        <w:tc>
          <w:tcPr>
            <w:tcW w:w="2268" w:type="dxa"/>
            <w:shd w:val="clear" w:color="auto" w:fill="auto"/>
          </w:tcPr>
          <w:p w14:paraId="21FE692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</w:t>
            </w:r>
          </w:p>
        </w:tc>
      </w:tr>
      <w:tr w:rsidR="007F4835" w:rsidRPr="00F6557F" w14:paraId="695FA0EE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7A4570D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5507F9B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Political Leadership and Communication </w:t>
            </w:r>
          </w:p>
        </w:tc>
        <w:tc>
          <w:tcPr>
            <w:tcW w:w="2268" w:type="dxa"/>
            <w:shd w:val="clear" w:color="auto" w:fill="auto"/>
          </w:tcPr>
          <w:p w14:paraId="2E03F87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LBC, MH, RC</w:t>
            </w:r>
          </w:p>
        </w:tc>
      </w:tr>
      <w:tr w:rsidR="007F4835" w:rsidRPr="00F6557F" w14:paraId="1E11DB94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14ADB10A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666D99A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Practice in Horoscope-I</w:t>
            </w:r>
          </w:p>
        </w:tc>
        <w:tc>
          <w:tcPr>
            <w:tcW w:w="2268" w:type="dxa"/>
            <w:shd w:val="clear" w:color="auto" w:fill="auto"/>
          </w:tcPr>
          <w:p w14:paraId="15ACB7BF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</w:t>
            </w:r>
          </w:p>
        </w:tc>
      </w:tr>
      <w:tr w:rsidR="007F4835" w:rsidRPr="00F6557F" w14:paraId="75CB3FA6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2E21714B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6446" w:type="dxa"/>
            <w:shd w:val="clear" w:color="auto" w:fill="auto"/>
            <w:hideMark/>
          </w:tcPr>
          <w:p w14:paraId="54040A6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 Programming for Business Analytics</w:t>
            </w:r>
          </w:p>
        </w:tc>
        <w:tc>
          <w:tcPr>
            <w:tcW w:w="2268" w:type="dxa"/>
            <w:shd w:val="clear" w:color="auto" w:fill="auto"/>
          </w:tcPr>
          <w:p w14:paraId="3A0F3E0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</w:t>
            </w:r>
          </w:p>
        </w:tc>
      </w:tr>
      <w:tr w:rsidR="007F4835" w:rsidRPr="00F6557F" w14:paraId="0A73634F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1155AA7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1E7A0F2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Public  speaking in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the 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English language and leadership </w:t>
            </w:r>
          </w:p>
        </w:tc>
        <w:tc>
          <w:tcPr>
            <w:tcW w:w="2268" w:type="dxa"/>
            <w:shd w:val="clear" w:color="auto" w:fill="auto"/>
          </w:tcPr>
          <w:p w14:paraId="4BA4C055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5CEF78E8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07B58CCB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5AE6F8F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Radiation Safety</w:t>
            </w:r>
          </w:p>
        </w:tc>
        <w:tc>
          <w:tcPr>
            <w:tcW w:w="2268" w:type="dxa"/>
            <w:shd w:val="clear" w:color="auto" w:fill="auto"/>
          </w:tcPr>
          <w:p w14:paraId="69EA4F4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3CAE5C2E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69FE45A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5AC21A2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Rangmanch</w:t>
            </w:r>
            <w:proofErr w:type="spellEnd"/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3728D9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HC, MH</w:t>
            </w:r>
          </w:p>
        </w:tc>
      </w:tr>
      <w:tr w:rsidR="007F4835" w:rsidRPr="00F6557F" w14:paraId="36AB0208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08131C64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6034ED56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Reading the Archive</w:t>
            </w:r>
          </w:p>
        </w:tc>
        <w:tc>
          <w:tcPr>
            <w:tcW w:w="2268" w:type="dxa"/>
            <w:shd w:val="clear" w:color="auto" w:fill="auto"/>
          </w:tcPr>
          <w:p w14:paraId="6981E13E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LBC, MH, RC</w:t>
            </w:r>
          </w:p>
        </w:tc>
      </w:tr>
      <w:tr w:rsidR="007F4835" w:rsidRPr="00F6557F" w14:paraId="5E918381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5979C612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FB08039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Social Media Marketing</w:t>
            </w:r>
          </w:p>
        </w:tc>
        <w:tc>
          <w:tcPr>
            <w:tcW w:w="2268" w:type="dxa"/>
            <w:shd w:val="clear" w:color="auto" w:fill="auto"/>
          </w:tcPr>
          <w:p w14:paraId="2133E2D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183557C5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0F6ED75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38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2A46DDAC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V</w:t>
            </w: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isual communication and photography</w:t>
            </w:r>
          </w:p>
        </w:tc>
        <w:tc>
          <w:tcPr>
            <w:tcW w:w="2268" w:type="dxa"/>
            <w:shd w:val="clear" w:color="auto" w:fill="auto"/>
          </w:tcPr>
          <w:p w14:paraId="7BB2DF81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MH</w:t>
            </w:r>
          </w:p>
        </w:tc>
      </w:tr>
      <w:tr w:rsidR="007F4835" w:rsidRPr="00F6557F" w14:paraId="65B8FE4D" w14:textId="77777777" w:rsidTr="00137F35">
        <w:trPr>
          <w:trHeight w:val="67"/>
        </w:trPr>
        <w:tc>
          <w:tcPr>
            <w:tcW w:w="920" w:type="dxa"/>
            <w:shd w:val="clear" w:color="auto" w:fill="auto"/>
            <w:noWrap/>
            <w:vAlign w:val="bottom"/>
          </w:tcPr>
          <w:p w14:paraId="5174D670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39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0A537788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 xml:space="preserve">Viewing and Capturing Diversity in Nature </w:t>
            </w:r>
          </w:p>
        </w:tc>
        <w:tc>
          <w:tcPr>
            <w:tcW w:w="2268" w:type="dxa"/>
            <w:shd w:val="clear" w:color="auto" w:fill="auto"/>
          </w:tcPr>
          <w:p w14:paraId="3F1D650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DRC</w:t>
            </w:r>
          </w:p>
        </w:tc>
      </w:tr>
      <w:tr w:rsidR="007F4835" w:rsidRPr="00F6557F" w14:paraId="406A94D9" w14:textId="77777777" w:rsidTr="00137F35">
        <w:trPr>
          <w:trHeight w:val="310"/>
        </w:trPr>
        <w:tc>
          <w:tcPr>
            <w:tcW w:w="920" w:type="dxa"/>
            <w:shd w:val="clear" w:color="auto" w:fill="auto"/>
            <w:noWrap/>
            <w:vAlign w:val="bottom"/>
          </w:tcPr>
          <w:p w14:paraId="0500C47D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</w:t>
            </w:r>
          </w:p>
        </w:tc>
        <w:tc>
          <w:tcPr>
            <w:tcW w:w="6446" w:type="dxa"/>
            <w:shd w:val="clear" w:color="auto" w:fill="auto"/>
            <w:vAlign w:val="bottom"/>
            <w:hideMark/>
          </w:tcPr>
          <w:p w14:paraId="097EB43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6557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Working with People</w:t>
            </w:r>
          </w:p>
        </w:tc>
        <w:tc>
          <w:tcPr>
            <w:tcW w:w="2268" w:type="dxa"/>
            <w:shd w:val="clear" w:color="auto" w:fill="auto"/>
          </w:tcPr>
          <w:p w14:paraId="5CD3B243" w14:textId="77777777" w:rsidR="007F4835" w:rsidRPr="00F6557F" w:rsidRDefault="007F4835" w:rsidP="007F4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6557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LBC</w:t>
            </w:r>
          </w:p>
        </w:tc>
      </w:tr>
    </w:tbl>
    <w:p w14:paraId="4526F6E7" w14:textId="77777777" w:rsidR="008E033C" w:rsidRPr="00852E17" w:rsidRDefault="008E033C" w:rsidP="007F4835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en-IN"/>
          <w14:ligatures w14:val="none"/>
        </w:rPr>
      </w:pPr>
    </w:p>
    <w:p w14:paraId="127991C6" w14:textId="77777777" w:rsidR="00D936C9" w:rsidRDefault="00D936C9" w:rsidP="007F4835">
      <w:pPr>
        <w:jc w:val="both"/>
      </w:pPr>
    </w:p>
    <w:sectPr w:rsidR="00D936C9" w:rsidSect="007F483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C9"/>
    <w:rsid w:val="00492B84"/>
    <w:rsid w:val="00567AAB"/>
    <w:rsid w:val="007F4835"/>
    <w:rsid w:val="00852E17"/>
    <w:rsid w:val="008E033C"/>
    <w:rsid w:val="00D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F58DE"/>
  <w15:chartTrackingRefBased/>
  <w15:docId w15:val="{EC5CF90E-C4DC-41B9-8FA1-C386F4D9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567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UgrqJ42g78HPgrT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974</Words>
  <Characters>4874</Characters>
  <Application>Microsoft Office Word</Application>
  <DocSecurity>0</DocSecurity>
  <Lines>336</Lines>
  <Paragraphs>306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WALIA</dc:creator>
  <cp:keywords/>
  <dc:description/>
  <cp:lastModifiedBy>VANDANA WALIA</cp:lastModifiedBy>
  <cp:revision>6</cp:revision>
  <dcterms:created xsi:type="dcterms:W3CDTF">2024-01-17T20:37:00Z</dcterms:created>
  <dcterms:modified xsi:type="dcterms:W3CDTF">2024-01-17T20:48:00Z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26001b73014f4fa358460b293829e3433b2149e2d7d70a43d57dd4d47015d8a1</vt:lpwstr>
  </property>
</Properties>
</file>